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1B" w:rsidRPr="00A13D1B" w:rsidRDefault="00A13D1B" w:rsidP="00A13D1B">
      <w:pPr>
        <w:spacing w:before="120" w:line="360" w:lineRule="exact"/>
        <w:ind w:firstLine="720"/>
        <w:jc w:val="center"/>
        <w:rPr>
          <w:b/>
          <w:color w:val="000000"/>
        </w:rPr>
      </w:pPr>
      <w:r w:rsidRPr="00A13D1B">
        <w:rPr>
          <w:b/>
          <w:color w:val="000000"/>
        </w:rPr>
        <w:t xml:space="preserve">TRUNG TÂM GIÁO DỤC NGHỀ NGHIỆP – GIÁO DỤC THƯỜNG XUYÊN </w:t>
      </w:r>
      <w:r>
        <w:rPr>
          <w:b/>
          <w:color w:val="000000"/>
        </w:rPr>
        <w:t xml:space="preserve">HUYỆN </w:t>
      </w:r>
      <w:r w:rsidRPr="00A13D1B">
        <w:rPr>
          <w:b/>
          <w:color w:val="000000"/>
        </w:rPr>
        <w:t xml:space="preserve">THẠCH THẤT TỔ CHỨC CHƯƠNG TRÌNH NGOẠI KHÓA </w:t>
      </w:r>
      <w:r>
        <w:rPr>
          <w:b/>
          <w:color w:val="000000"/>
        </w:rPr>
        <w:t xml:space="preserve">                                             </w:t>
      </w:r>
      <w:r w:rsidRPr="00A13D1B">
        <w:rPr>
          <w:b/>
          <w:color w:val="000000"/>
        </w:rPr>
        <w:t>TÌM HIỂU KIẾN THỨC CƠ BẢN VỀ GIÁO DỤC KHỚI NGHIỆP</w:t>
      </w:r>
    </w:p>
    <w:p w:rsidR="00193957" w:rsidRPr="00327327" w:rsidRDefault="00A13D1B" w:rsidP="00193957">
      <w:pPr>
        <w:spacing w:before="120" w:line="360" w:lineRule="exact"/>
        <w:ind w:firstLine="720"/>
        <w:jc w:val="both"/>
        <w:rPr>
          <w:b/>
          <w:color w:val="000000"/>
          <w:sz w:val="27"/>
          <w:szCs w:val="27"/>
        </w:rPr>
      </w:pPr>
      <w:r>
        <w:rPr>
          <w:b/>
          <w:color w:val="000000"/>
          <w:sz w:val="27"/>
          <w:szCs w:val="27"/>
        </w:rPr>
        <w:t xml:space="preserve"> </w:t>
      </w:r>
    </w:p>
    <w:p w:rsidR="00A13D1B" w:rsidRPr="00FB064E" w:rsidRDefault="00FB54C2" w:rsidP="00FB064E">
      <w:pPr>
        <w:spacing w:before="120" w:line="264" w:lineRule="auto"/>
        <w:ind w:firstLine="720"/>
        <w:jc w:val="both"/>
        <w:rPr>
          <w:bCs/>
          <w:color w:val="000000"/>
          <w:sz w:val="28"/>
          <w:szCs w:val="28"/>
          <w:bdr w:val="none" w:sz="0" w:space="0" w:color="auto" w:frame="1"/>
        </w:rPr>
      </w:pPr>
      <w:r w:rsidRPr="00FB064E">
        <w:rPr>
          <w:color w:val="000000"/>
          <w:sz w:val="28"/>
          <w:szCs w:val="28"/>
        </w:rPr>
        <w:t>Thực hiện nhiệm vụ năm học 2017 – 2018 đối với Giáo dục thường xuyên, n</w:t>
      </w:r>
      <w:r w:rsidR="00A13D1B" w:rsidRPr="00FB064E">
        <w:rPr>
          <w:color w:val="000000"/>
          <w:sz w:val="28"/>
          <w:szCs w:val="28"/>
        </w:rPr>
        <w:t>gày 01/02/2018, Trung tâm GDNN-GDTX huyện Thạch Thất</w:t>
      </w:r>
      <w:r w:rsidRPr="00FB064E">
        <w:rPr>
          <w:color w:val="000000"/>
          <w:sz w:val="28"/>
          <w:szCs w:val="28"/>
        </w:rPr>
        <w:t>, Hà Nội</w:t>
      </w:r>
      <w:r w:rsidR="00A13D1B" w:rsidRPr="00FB064E">
        <w:rPr>
          <w:bCs/>
          <w:color w:val="000000"/>
          <w:sz w:val="28"/>
          <w:szCs w:val="28"/>
          <w:bdr w:val="none" w:sz="0" w:space="0" w:color="auto" w:frame="1"/>
        </w:rPr>
        <w:t xml:space="preserve"> đã tổ chức chương trình ngoại khóa tìm hiểu kiến thức cơ bản về Giáo dục khởi nghiệp cho học viên của trung tâm.  </w:t>
      </w:r>
    </w:p>
    <w:p w:rsidR="00603B64" w:rsidRPr="00FB064E" w:rsidRDefault="00A13D1B" w:rsidP="00FB064E">
      <w:pPr>
        <w:spacing w:before="120" w:line="264" w:lineRule="auto"/>
        <w:ind w:firstLine="720"/>
        <w:jc w:val="both"/>
        <w:rPr>
          <w:bCs/>
          <w:color w:val="000000"/>
          <w:sz w:val="28"/>
          <w:szCs w:val="28"/>
          <w:bdr w:val="none" w:sz="0" w:space="0" w:color="auto" w:frame="1"/>
        </w:rPr>
      </w:pPr>
      <w:r w:rsidRPr="00FB064E">
        <w:rPr>
          <w:bCs/>
          <w:color w:val="000000"/>
          <w:sz w:val="28"/>
          <w:szCs w:val="28"/>
          <w:bdr w:val="none" w:sz="0" w:space="0" w:color="auto" w:frame="1"/>
        </w:rPr>
        <w:t>Mục đích của buổi ngoại khóa n</w:t>
      </w:r>
      <w:r w:rsidR="00F71BF8" w:rsidRPr="00FB064E">
        <w:rPr>
          <w:color w:val="000000"/>
          <w:sz w:val="28"/>
          <w:szCs w:val="28"/>
        </w:rPr>
        <w:t>hằm</w:t>
      </w:r>
      <w:r w:rsidR="00193957" w:rsidRPr="00FB064E">
        <w:rPr>
          <w:color w:val="000000"/>
          <w:sz w:val="28"/>
          <w:szCs w:val="28"/>
        </w:rPr>
        <w:t xml:space="preserve"> khuyến khích tinh thần tự thân lập nghiệp của </w:t>
      </w:r>
      <w:r w:rsidR="00F71BF8" w:rsidRPr="00FB064E">
        <w:rPr>
          <w:color w:val="000000"/>
          <w:sz w:val="28"/>
          <w:szCs w:val="28"/>
        </w:rPr>
        <w:t>học sinh</w:t>
      </w:r>
      <w:r w:rsidR="00193957" w:rsidRPr="00FB064E">
        <w:rPr>
          <w:color w:val="000000"/>
          <w:sz w:val="28"/>
          <w:szCs w:val="28"/>
        </w:rPr>
        <w:t xml:space="preserve">, </w:t>
      </w:r>
      <w:r w:rsidRPr="00FB064E">
        <w:rPr>
          <w:color w:val="000000"/>
          <w:sz w:val="28"/>
          <w:szCs w:val="28"/>
        </w:rPr>
        <w:t xml:space="preserve">học viên </w:t>
      </w:r>
      <w:r w:rsidR="00193957" w:rsidRPr="00FB064E">
        <w:rPr>
          <w:color w:val="000000"/>
          <w:sz w:val="28"/>
          <w:szCs w:val="28"/>
        </w:rPr>
        <w:t xml:space="preserve">tạo ra môi trường thuận lợi để </w:t>
      </w:r>
      <w:r w:rsidR="004832A2" w:rsidRPr="00FB064E">
        <w:rPr>
          <w:color w:val="000000"/>
          <w:sz w:val="28"/>
          <w:szCs w:val="28"/>
        </w:rPr>
        <w:t xml:space="preserve">học </w:t>
      </w:r>
      <w:r w:rsidR="00193957" w:rsidRPr="00FB064E">
        <w:rPr>
          <w:color w:val="000000"/>
          <w:sz w:val="28"/>
          <w:szCs w:val="28"/>
        </w:rPr>
        <w:t>sinh</w:t>
      </w:r>
      <w:r w:rsidRPr="00FB064E">
        <w:rPr>
          <w:color w:val="000000"/>
          <w:sz w:val="28"/>
          <w:szCs w:val="28"/>
        </w:rPr>
        <w:t>, học viên</w:t>
      </w:r>
      <w:r w:rsidR="00193957" w:rsidRPr="00FB064E">
        <w:rPr>
          <w:color w:val="000000"/>
          <w:sz w:val="28"/>
          <w:szCs w:val="28"/>
        </w:rPr>
        <w:t xml:space="preserve"> phát triển ý tưởng khởi nghiệp</w:t>
      </w:r>
      <w:r w:rsidRPr="00FB064E">
        <w:rPr>
          <w:color w:val="000000"/>
          <w:sz w:val="28"/>
          <w:szCs w:val="28"/>
        </w:rPr>
        <w:t>. B</w:t>
      </w:r>
      <w:r w:rsidR="00327327" w:rsidRPr="00FB064E">
        <w:rPr>
          <w:bCs/>
          <w:color w:val="000000"/>
          <w:sz w:val="28"/>
          <w:szCs w:val="28"/>
          <w:bdr w:val="none" w:sz="0" w:space="0" w:color="auto" w:frame="1"/>
        </w:rPr>
        <w:t xml:space="preserve">uổi ngoại khóa </w:t>
      </w:r>
      <w:r w:rsidR="003D7A36" w:rsidRPr="00FB064E">
        <w:rPr>
          <w:bCs/>
          <w:color w:val="000000"/>
          <w:sz w:val="28"/>
          <w:szCs w:val="28"/>
          <w:bdr w:val="none" w:sz="0" w:space="0" w:color="auto" w:frame="1"/>
        </w:rPr>
        <w:t xml:space="preserve">đã thu hút </w:t>
      </w:r>
      <w:r w:rsidR="000F53E5" w:rsidRPr="00FB064E">
        <w:rPr>
          <w:bCs/>
          <w:color w:val="000000"/>
          <w:sz w:val="28"/>
          <w:szCs w:val="28"/>
          <w:bdr w:val="none" w:sz="0" w:space="0" w:color="auto" w:frame="1"/>
        </w:rPr>
        <w:t xml:space="preserve">sự tham gia của </w:t>
      </w:r>
      <w:r w:rsidR="0022092E" w:rsidRPr="00FB064E">
        <w:rPr>
          <w:bCs/>
          <w:color w:val="000000"/>
          <w:sz w:val="28"/>
          <w:szCs w:val="28"/>
          <w:bdr w:val="none" w:sz="0" w:space="0" w:color="auto" w:frame="1"/>
        </w:rPr>
        <w:t>390</w:t>
      </w:r>
      <w:r w:rsidR="003D7A36" w:rsidRPr="00FB064E">
        <w:rPr>
          <w:bCs/>
          <w:color w:val="000000"/>
          <w:sz w:val="28"/>
          <w:szCs w:val="28"/>
          <w:bdr w:val="none" w:sz="0" w:space="0" w:color="auto" w:frame="1"/>
        </w:rPr>
        <w:t xml:space="preserve"> học sinh </w:t>
      </w:r>
      <w:r w:rsidR="003D7A36" w:rsidRPr="00FB064E">
        <w:rPr>
          <w:color w:val="000000"/>
          <w:sz w:val="28"/>
          <w:szCs w:val="28"/>
        </w:rPr>
        <w:t>khối 12</w:t>
      </w:r>
      <w:r w:rsidR="00092774" w:rsidRPr="00FB064E">
        <w:rPr>
          <w:color w:val="000000"/>
          <w:sz w:val="28"/>
          <w:szCs w:val="28"/>
        </w:rPr>
        <w:t xml:space="preserve"> </w:t>
      </w:r>
      <w:r w:rsidR="003D7A36" w:rsidRPr="00FB064E">
        <w:rPr>
          <w:bCs/>
          <w:color w:val="000000"/>
          <w:sz w:val="28"/>
          <w:szCs w:val="28"/>
          <w:bdr w:val="none" w:sz="0" w:space="0" w:color="auto" w:frame="1"/>
        </w:rPr>
        <w:t xml:space="preserve">của </w:t>
      </w:r>
      <w:r w:rsidR="0022092E" w:rsidRPr="00FB064E">
        <w:rPr>
          <w:bCs/>
          <w:color w:val="000000"/>
          <w:sz w:val="28"/>
          <w:szCs w:val="28"/>
          <w:bdr w:val="none" w:sz="0" w:space="0" w:color="auto" w:frame="1"/>
        </w:rPr>
        <w:t>09</w:t>
      </w:r>
      <w:r w:rsidR="003D7A36" w:rsidRPr="00FB064E">
        <w:rPr>
          <w:bCs/>
          <w:color w:val="000000"/>
          <w:sz w:val="28"/>
          <w:szCs w:val="28"/>
          <w:bdr w:val="none" w:sz="0" w:space="0" w:color="auto" w:frame="1"/>
        </w:rPr>
        <w:t xml:space="preserve"> lớp tham gia.</w:t>
      </w:r>
    </w:p>
    <w:p w:rsidR="003D7A36" w:rsidRPr="00FB064E" w:rsidRDefault="00327327" w:rsidP="00FB064E">
      <w:pPr>
        <w:spacing w:before="120" w:line="264" w:lineRule="auto"/>
        <w:ind w:firstLine="720"/>
        <w:jc w:val="both"/>
        <w:rPr>
          <w:color w:val="000000"/>
          <w:sz w:val="28"/>
          <w:szCs w:val="28"/>
        </w:rPr>
      </w:pPr>
      <w:r w:rsidRPr="00FB064E">
        <w:rPr>
          <w:bCs/>
          <w:color w:val="000000"/>
          <w:sz w:val="28"/>
          <w:szCs w:val="28"/>
          <w:bdr w:val="none" w:sz="0" w:space="0" w:color="auto" w:frame="1"/>
        </w:rPr>
        <w:t>Chương trình ngoại khóa tìm hiểu về giáo dục khởi nghiệp</w:t>
      </w:r>
      <w:r w:rsidR="003D7A36" w:rsidRPr="00FB064E">
        <w:rPr>
          <w:bCs/>
          <w:color w:val="000000"/>
          <w:sz w:val="28"/>
          <w:szCs w:val="28"/>
          <w:bdr w:val="none" w:sz="0" w:space="0" w:color="auto" w:frame="1"/>
        </w:rPr>
        <w:t xml:space="preserve"> được chia làm 3 phần: </w:t>
      </w:r>
      <w:r w:rsidRPr="00FB064E">
        <w:rPr>
          <w:bCs/>
          <w:color w:val="000000"/>
          <w:sz w:val="28"/>
          <w:szCs w:val="28"/>
          <w:bdr w:val="none" w:sz="0" w:space="0" w:color="auto" w:frame="1"/>
        </w:rPr>
        <w:t xml:space="preserve">Tìm hiểu </w:t>
      </w:r>
      <w:r w:rsidR="003D7A36" w:rsidRPr="00FB064E">
        <w:rPr>
          <w:bCs/>
          <w:color w:val="000000"/>
          <w:sz w:val="28"/>
          <w:szCs w:val="28"/>
          <w:bdr w:val="none" w:sz="0" w:space="0" w:color="auto" w:frame="1"/>
        </w:rPr>
        <w:t>lý thuyết</w:t>
      </w:r>
      <w:r w:rsidR="000F53E5" w:rsidRPr="00FB064E">
        <w:rPr>
          <w:bCs/>
          <w:color w:val="000000"/>
          <w:sz w:val="28"/>
          <w:szCs w:val="28"/>
          <w:bdr w:val="none" w:sz="0" w:space="0" w:color="auto" w:frame="1"/>
        </w:rPr>
        <w:t xml:space="preserve"> (</w:t>
      </w:r>
      <w:r w:rsidR="000F53E5" w:rsidRPr="00FB064E">
        <w:rPr>
          <w:sz w:val="28"/>
          <w:szCs w:val="28"/>
        </w:rPr>
        <w:t>h</w:t>
      </w:r>
      <w:r w:rsidR="003D7A36" w:rsidRPr="00FB064E">
        <w:rPr>
          <w:sz w:val="28"/>
          <w:szCs w:val="28"/>
        </w:rPr>
        <w:t>ọc sinh thể hiện được kiến thức khởi nghiệp của mình qua trả lời các câu hỏi trắc nghiệm</w:t>
      </w:r>
      <w:r w:rsidR="000F53E5" w:rsidRPr="00FB064E">
        <w:rPr>
          <w:sz w:val="28"/>
          <w:szCs w:val="28"/>
        </w:rPr>
        <w:t xml:space="preserve">); </w:t>
      </w:r>
      <w:r w:rsidR="003D7A36" w:rsidRPr="00FB064E">
        <w:rPr>
          <w:bCs/>
          <w:color w:val="000000"/>
          <w:sz w:val="28"/>
          <w:szCs w:val="28"/>
          <w:bdr w:val="none" w:sz="0" w:space="0" w:color="auto" w:frame="1"/>
        </w:rPr>
        <w:t>Ý tưởng khởi nghiệp</w:t>
      </w:r>
      <w:r w:rsidR="000F53E5" w:rsidRPr="00FB064E">
        <w:rPr>
          <w:bCs/>
          <w:color w:val="000000"/>
          <w:sz w:val="28"/>
          <w:szCs w:val="28"/>
          <w:bdr w:val="none" w:sz="0" w:space="0" w:color="auto" w:frame="1"/>
        </w:rPr>
        <w:t xml:space="preserve"> (</w:t>
      </w:r>
      <w:r w:rsidR="000F53E5" w:rsidRPr="00FB064E">
        <w:rPr>
          <w:color w:val="000000"/>
          <w:sz w:val="28"/>
          <w:szCs w:val="28"/>
        </w:rPr>
        <w:t>h</w:t>
      </w:r>
      <w:r w:rsidR="003D7A36" w:rsidRPr="00FB064E">
        <w:rPr>
          <w:color w:val="000000"/>
          <w:sz w:val="28"/>
          <w:szCs w:val="28"/>
        </w:rPr>
        <w:t>ọc sinh thể hiện được kiến thức khởi nghiệp qua thuyết trình về ý tưởng  kinh doanh một loại sản phẩm cụ thể</w:t>
      </w:r>
      <w:r w:rsidR="000F53E5" w:rsidRPr="00FB064E">
        <w:rPr>
          <w:color w:val="000000"/>
          <w:sz w:val="28"/>
          <w:szCs w:val="28"/>
        </w:rPr>
        <w:t xml:space="preserve">); </w:t>
      </w:r>
      <w:r w:rsidR="003D7A36" w:rsidRPr="00FB064E">
        <w:rPr>
          <w:bCs/>
          <w:color w:val="000000"/>
          <w:sz w:val="28"/>
          <w:szCs w:val="28"/>
          <w:bdr w:val="none" w:sz="0" w:space="0" w:color="auto" w:frame="1"/>
        </w:rPr>
        <w:t>Trải nghiệm</w:t>
      </w:r>
      <w:r w:rsidR="000F53E5" w:rsidRPr="00FB064E">
        <w:rPr>
          <w:bCs/>
          <w:color w:val="000000"/>
          <w:sz w:val="28"/>
          <w:szCs w:val="28"/>
          <w:bdr w:val="none" w:sz="0" w:space="0" w:color="auto" w:frame="1"/>
        </w:rPr>
        <w:t xml:space="preserve"> (h</w:t>
      </w:r>
      <w:r w:rsidR="003D7A36" w:rsidRPr="00FB064E">
        <w:rPr>
          <w:bCs/>
          <w:color w:val="000000"/>
          <w:sz w:val="28"/>
          <w:szCs w:val="28"/>
          <w:bdr w:val="none" w:sz="0" w:space="0" w:color="auto" w:frame="1"/>
        </w:rPr>
        <w:t xml:space="preserve">ọc sinh vận dụng </w:t>
      </w:r>
      <w:r w:rsidR="003D7A36" w:rsidRPr="00FB064E">
        <w:rPr>
          <w:color w:val="000000"/>
          <w:sz w:val="28"/>
          <w:szCs w:val="28"/>
        </w:rPr>
        <w:t>thực tế về tổ chức sản xuất và kinh doanh</w:t>
      </w:r>
      <w:r w:rsidR="00603B64" w:rsidRPr="00FB064E">
        <w:rPr>
          <w:color w:val="000000"/>
          <w:sz w:val="28"/>
          <w:szCs w:val="28"/>
        </w:rPr>
        <w:t xml:space="preserve">như: </w:t>
      </w:r>
      <w:r w:rsidR="003D7A36" w:rsidRPr="00FB064E">
        <w:rPr>
          <w:color w:val="000000"/>
          <w:sz w:val="28"/>
          <w:szCs w:val="28"/>
        </w:rPr>
        <w:t>thành lập doanh nghiệp; tổ chức sản xuất; tiêu thụ sản phẩm</w:t>
      </w:r>
      <w:r w:rsidR="00513926" w:rsidRPr="00FB064E">
        <w:rPr>
          <w:color w:val="000000"/>
          <w:sz w:val="28"/>
          <w:szCs w:val="28"/>
        </w:rPr>
        <w:t xml:space="preserve">; </w:t>
      </w:r>
      <w:r w:rsidR="00513926" w:rsidRPr="00FB064E">
        <w:rPr>
          <w:sz w:val="28"/>
          <w:szCs w:val="28"/>
        </w:rPr>
        <w:t>tính toán lợi nhuận</w:t>
      </w:r>
      <w:r w:rsidR="00513926" w:rsidRPr="00FB064E">
        <w:rPr>
          <w:color w:val="000000"/>
          <w:sz w:val="28"/>
          <w:szCs w:val="28"/>
        </w:rPr>
        <w:t>,…)</w:t>
      </w:r>
      <w:r w:rsidR="00603B64" w:rsidRPr="00FB064E">
        <w:rPr>
          <w:color w:val="000000"/>
          <w:sz w:val="28"/>
          <w:szCs w:val="28"/>
        </w:rPr>
        <w:t>.</w:t>
      </w:r>
    </w:p>
    <w:p w:rsidR="000D6496" w:rsidRPr="00193957" w:rsidRDefault="000D6496" w:rsidP="000F53E5">
      <w:pPr>
        <w:ind w:firstLine="720"/>
        <w:jc w:val="both"/>
        <w:rPr>
          <w:rFonts w:asciiTheme="majorHAnsi" w:hAnsiTheme="majorHAnsi" w:cstheme="majorHAnsi"/>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1"/>
      </w:tblGrid>
      <w:tr w:rsidR="00CD5859" w:rsidRPr="00193957" w:rsidTr="007F301D">
        <w:trPr>
          <w:jc w:val="center"/>
        </w:trPr>
        <w:tc>
          <w:tcPr>
            <w:tcW w:w="9186" w:type="dxa"/>
          </w:tcPr>
          <w:p w:rsidR="00CD5859" w:rsidRPr="00193957" w:rsidRDefault="00CD5859" w:rsidP="003D7A36">
            <w:pPr>
              <w:rPr>
                <w:rFonts w:asciiTheme="majorHAnsi" w:hAnsiTheme="majorHAnsi" w:cstheme="majorHAnsi"/>
                <w:color w:val="000000"/>
                <w:sz w:val="28"/>
                <w:szCs w:val="28"/>
              </w:rPr>
            </w:pPr>
            <w:r w:rsidRPr="00193957">
              <w:rPr>
                <w:rFonts w:asciiTheme="majorHAnsi" w:hAnsiTheme="majorHAnsi" w:cstheme="majorHAnsi"/>
                <w:noProof/>
                <w:color w:val="000000"/>
                <w:sz w:val="28"/>
                <w:szCs w:val="28"/>
                <w:lang w:val="en-US" w:eastAsia="en-US"/>
              </w:rPr>
              <w:drawing>
                <wp:inline distT="0" distB="0" distL="0" distR="0">
                  <wp:extent cx="6041985" cy="3703899"/>
                  <wp:effectExtent l="19050" t="0" r="0" b="0"/>
                  <wp:docPr id="1" name="Picture 1" descr="C:\Users\Nguyen\Downloads\Anh Khoi nghiep\Anh Khoi nghiep\20180201_10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uyen\Downloads\Anh Khoi nghiep\Anh Khoi nghiep\20180201_10272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55032" cy="3711897"/>
                          </a:xfrm>
                          <a:prstGeom prst="rect">
                            <a:avLst/>
                          </a:prstGeom>
                          <a:noFill/>
                          <a:ln>
                            <a:noFill/>
                          </a:ln>
                        </pic:spPr>
                      </pic:pic>
                    </a:graphicData>
                  </a:graphic>
                </wp:inline>
              </w:drawing>
            </w:r>
          </w:p>
        </w:tc>
      </w:tr>
      <w:tr w:rsidR="000D6496" w:rsidRPr="00193957" w:rsidTr="007F301D">
        <w:trPr>
          <w:jc w:val="center"/>
        </w:trPr>
        <w:tc>
          <w:tcPr>
            <w:tcW w:w="9186" w:type="dxa"/>
          </w:tcPr>
          <w:p w:rsidR="000D6496" w:rsidRPr="00193957" w:rsidRDefault="000D6496" w:rsidP="003D7A36">
            <w:pPr>
              <w:rPr>
                <w:rFonts w:asciiTheme="majorHAnsi" w:hAnsiTheme="majorHAnsi" w:cstheme="majorHAnsi"/>
                <w:noProof/>
                <w:color w:val="000000"/>
                <w:sz w:val="28"/>
                <w:szCs w:val="28"/>
              </w:rPr>
            </w:pPr>
          </w:p>
        </w:tc>
      </w:tr>
      <w:tr w:rsidR="00CD5859" w:rsidRPr="00193957" w:rsidTr="007F301D">
        <w:trPr>
          <w:jc w:val="center"/>
        </w:trPr>
        <w:tc>
          <w:tcPr>
            <w:tcW w:w="9186" w:type="dxa"/>
          </w:tcPr>
          <w:p w:rsidR="00CD5859" w:rsidRPr="00193957" w:rsidRDefault="00CD5859" w:rsidP="003D7A36">
            <w:pPr>
              <w:rPr>
                <w:rFonts w:asciiTheme="majorHAnsi" w:hAnsiTheme="majorHAnsi" w:cstheme="majorHAnsi"/>
                <w:noProof/>
                <w:color w:val="000000"/>
                <w:sz w:val="28"/>
                <w:szCs w:val="28"/>
              </w:rPr>
            </w:pPr>
            <w:r w:rsidRPr="00193957">
              <w:rPr>
                <w:rFonts w:asciiTheme="majorHAnsi" w:hAnsiTheme="majorHAnsi" w:cstheme="majorHAnsi"/>
                <w:noProof/>
                <w:color w:val="000000"/>
                <w:sz w:val="28"/>
                <w:szCs w:val="28"/>
                <w:lang w:val="en-US" w:eastAsia="en-US"/>
              </w:rPr>
              <w:lastRenderedPageBreak/>
              <w:drawing>
                <wp:inline distT="0" distB="0" distL="0" distR="0">
                  <wp:extent cx="5937250" cy="3379808"/>
                  <wp:effectExtent l="0" t="0" r="6350" b="0"/>
                  <wp:docPr id="2" name="Picture 2" descr="C:\Users\Nguyen\Downloads\Anh Khoi nghiep\Anh Khoi nghiep\20180201_102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uyen\Downloads\Anh Khoi nghiep\Anh Khoi nghiep\20180201_10290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52340" cy="3388398"/>
                          </a:xfrm>
                          <a:prstGeom prst="rect">
                            <a:avLst/>
                          </a:prstGeom>
                          <a:noFill/>
                          <a:ln>
                            <a:noFill/>
                          </a:ln>
                        </pic:spPr>
                      </pic:pic>
                    </a:graphicData>
                  </a:graphic>
                </wp:inline>
              </w:drawing>
            </w:r>
          </w:p>
        </w:tc>
      </w:tr>
      <w:tr w:rsidR="000F53E5" w:rsidRPr="00193957" w:rsidTr="007F301D">
        <w:trPr>
          <w:jc w:val="center"/>
        </w:trPr>
        <w:tc>
          <w:tcPr>
            <w:tcW w:w="9186" w:type="dxa"/>
          </w:tcPr>
          <w:p w:rsidR="00851F3B" w:rsidRPr="00193957" w:rsidRDefault="00851F3B" w:rsidP="000F53E5">
            <w:pPr>
              <w:jc w:val="center"/>
              <w:rPr>
                <w:rFonts w:asciiTheme="majorHAnsi" w:hAnsiTheme="majorHAnsi" w:cstheme="majorHAnsi"/>
                <w:noProof/>
                <w:color w:val="000000"/>
                <w:sz w:val="28"/>
                <w:szCs w:val="28"/>
              </w:rPr>
            </w:pPr>
          </w:p>
          <w:p w:rsidR="000F53E5" w:rsidRPr="00193957" w:rsidRDefault="000F53E5" w:rsidP="000F53E5">
            <w:pPr>
              <w:jc w:val="center"/>
              <w:rPr>
                <w:rFonts w:asciiTheme="majorHAnsi" w:hAnsiTheme="majorHAnsi" w:cstheme="majorHAnsi"/>
                <w:noProof/>
                <w:color w:val="000000"/>
                <w:sz w:val="28"/>
                <w:szCs w:val="28"/>
              </w:rPr>
            </w:pPr>
            <w:r w:rsidRPr="00193957">
              <w:rPr>
                <w:rFonts w:asciiTheme="majorHAnsi" w:hAnsiTheme="majorHAnsi" w:cstheme="majorHAnsi"/>
                <w:noProof/>
                <w:color w:val="000000"/>
                <w:sz w:val="28"/>
                <w:szCs w:val="28"/>
              </w:rPr>
              <w:t>Các đội thuyết trình</w:t>
            </w:r>
            <w:r w:rsidR="007F301D" w:rsidRPr="00193957">
              <w:rPr>
                <w:rFonts w:asciiTheme="majorHAnsi" w:hAnsiTheme="majorHAnsi" w:cstheme="majorHAnsi"/>
                <w:noProof/>
                <w:color w:val="000000"/>
                <w:sz w:val="28"/>
                <w:szCs w:val="28"/>
              </w:rPr>
              <w:t xml:space="preserve"> về ý tưởng kinh doanh của mình</w:t>
            </w:r>
          </w:p>
        </w:tc>
      </w:tr>
    </w:tbl>
    <w:p w:rsidR="00CD5859" w:rsidRPr="00193957" w:rsidRDefault="00CD5859" w:rsidP="003D7A36">
      <w:pPr>
        <w:ind w:firstLine="720"/>
        <w:rPr>
          <w:rFonts w:asciiTheme="majorHAnsi" w:hAnsiTheme="majorHAnsi" w:cstheme="majorHAnsi"/>
          <w:color w:val="000000"/>
          <w:sz w:val="28"/>
          <w:szCs w:val="28"/>
        </w:rPr>
      </w:pPr>
    </w:p>
    <w:p w:rsidR="00CD5859" w:rsidRPr="00FB54C2" w:rsidRDefault="00327327" w:rsidP="00FB064E">
      <w:pPr>
        <w:spacing w:line="264" w:lineRule="auto"/>
        <w:ind w:firstLine="720"/>
        <w:jc w:val="both"/>
        <w:rPr>
          <w:color w:val="000000"/>
          <w:sz w:val="28"/>
          <w:szCs w:val="28"/>
        </w:rPr>
      </w:pPr>
      <w:r w:rsidRPr="00FB54C2">
        <w:rPr>
          <w:color w:val="000000"/>
          <w:sz w:val="28"/>
          <w:szCs w:val="28"/>
        </w:rPr>
        <w:t>Thông qua buổi sinh hoạt ngoại khóa này, học sinh tại trung tâm GDNN-GDTX Thạch Thất đã được tìm hiểu về các hình thức và hoạt động khởi nghiệp, ham thích khởi nghiệp để theo đuổi ước mơ khởi nghiệp, tiếp thêm nhiệt huyết  và ý chí cho phấn đấu, tự tin bước vào cuộc sống.</w:t>
      </w:r>
    </w:p>
    <w:p w:rsidR="00FB54C2" w:rsidRPr="00FB54C2" w:rsidRDefault="00FB54C2" w:rsidP="00FB54C2">
      <w:pPr>
        <w:spacing w:line="264" w:lineRule="auto"/>
        <w:ind w:firstLine="720"/>
        <w:jc w:val="both"/>
        <w:rPr>
          <w:rFonts w:asciiTheme="majorHAnsi" w:hAnsiTheme="majorHAnsi" w:cstheme="majorHAnsi"/>
          <w:color w:val="000000"/>
          <w:sz w:val="28"/>
          <w:szCs w:val="28"/>
        </w:rPr>
      </w:pPr>
      <w:r w:rsidRPr="00FB54C2">
        <w:rPr>
          <w:color w:val="000000"/>
          <w:sz w:val="28"/>
          <w:szCs w:val="28"/>
        </w:rPr>
        <w:t>Trong thời gian tới các trung tâm Giáo dục nghề nghiêp – Giáo dục thường xuyên trên địa bàn Thành phố sẽ tăng cường tổ chức các hoạt động về Giáo dục khởi nghiệp, nhằm từng bước khuyến khích tinh thần tự thân lập nghiệp, phát triển ý tưởng khởi nghiệp</w:t>
      </w:r>
      <w:r w:rsidR="00FB064E">
        <w:rPr>
          <w:color w:val="000000"/>
          <w:sz w:val="28"/>
          <w:szCs w:val="28"/>
        </w:rPr>
        <w:t xml:space="preserve"> </w:t>
      </w:r>
      <w:r w:rsidRPr="00FB54C2">
        <w:rPr>
          <w:color w:val="000000"/>
          <w:sz w:val="28"/>
          <w:szCs w:val="28"/>
        </w:rPr>
        <w:t>của học sinh, học viên.</w:t>
      </w:r>
    </w:p>
    <w:sectPr w:rsidR="00FB54C2" w:rsidRPr="00FB54C2" w:rsidSect="00327327">
      <w:pgSz w:w="11907" w:h="16840" w:code="9"/>
      <w:pgMar w:top="1134" w:right="1134" w:bottom="1701" w:left="1134" w:header="720" w:footer="533"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40"/>
  <w:drawingGridVerticalSpacing w:val="381"/>
  <w:displayHorizontalDrawingGridEvery w:val="2"/>
  <w:characterSpacingControl w:val="doNotCompress"/>
  <w:compat/>
  <w:rsids>
    <w:rsidRoot w:val="003D7A36"/>
    <w:rsid w:val="00092774"/>
    <w:rsid w:val="000D6496"/>
    <w:rsid w:val="000F5116"/>
    <w:rsid w:val="000F53E5"/>
    <w:rsid w:val="00193957"/>
    <w:rsid w:val="0022092E"/>
    <w:rsid w:val="00266B0B"/>
    <w:rsid w:val="00327327"/>
    <w:rsid w:val="003D7A36"/>
    <w:rsid w:val="00481E6D"/>
    <w:rsid w:val="004832A2"/>
    <w:rsid w:val="00513926"/>
    <w:rsid w:val="00600506"/>
    <w:rsid w:val="00603B64"/>
    <w:rsid w:val="006E786A"/>
    <w:rsid w:val="007B2B68"/>
    <w:rsid w:val="007C00AE"/>
    <w:rsid w:val="007F301D"/>
    <w:rsid w:val="00835621"/>
    <w:rsid w:val="00851F3B"/>
    <w:rsid w:val="00934FA7"/>
    <w:rsid w:val="00A13D1B"/>
    <w:rsid w:val="00BE1B8F"/>
    <w:rsid w:val="00BE63BC"/>
    <w:rsid w:val="00C60041"/>
    <w:rsid w:val="00CD5859"/>
    <w:rsid w:val="00DE366E"/>
    <w:rsid w:val="00F64F9E"/>
    <w:rsid w:val="00F71BF8"/>
    <w:rsid w:val="00FB064E"/>
    <w:rsid w:val="00FB5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36"/>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A36"/>
    <w:pPr>
      <w:ind w:left="720"/>
      <w:contextualSpacing/>
    </w:pPr>
  </w:style>
  <w:style w:type="paragraph" w:styleId="NormalWeb">
    <w:name w:val="Normal (Web)"/>
    <w:basedOn w:val="Normal"/>
    <w:uiPriority w:val="99"/>
    <w:unhideWhenUsed/>
    <w:rsid w:val="003D7A36"/>
    <w:pPr>
      <w:spacing w:before="100" w:beforeAutospacing="1" w:after="100" w:afterAutospacing="1"/>
    </w:pPr>
    <w:rPr>
      <w:lang w:val="en-US" w:eastAsia="en-US"/>
    </w:rPr>
  </w:style>
  <w:style w:type="table" w:styleId="TableGrid">
    <w:name w:val="Table Grid"/>
    <w:basedOn w:val="TableNormal"/>
    <w:uiPriority w:val="39"/>
    <w:rsid w:val="00CD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193957"/>
    <w:pPr>
      <w:spacing w:before="100" w:beforeAutospacing="1" w:after="100" w:afterAutospacing="1"/>
    </w:pPr>
  </w:style>
  <w:style w:type="paragraph" w:styleId="BalloonText">
    <w:name w:val="Balloon Text"/>
    <w:basedOn w:val="Normal"/>
    <w:link w:val="BalloonTextChar"/>
    <w:uiPriority w:val="99"/>
    <w:semiHidden/>
    <w:unhideWhenUsed/>
    <w:rsid w:val="006E786A"/>
    <w:rPr>
      <w:rFonts w:ascii="Tahoma" w:hAnsi="Tahoma" w:cs="Tahoma"/>
      <w:sz w:val="16"/>
      <w:szCs w:val="16"/>
    </w:rPr>
  </w:style>
  <w:style w:type="character" w:customStyle="1" w:styleId="BalloonTextChar">
    <w:name w:val="Balloon Text Char"/>
    <w:basedOn w:val="DefaultParagraphFont"/>
    <w:link w:val="BalloonText"/>
    <w:uiPriority w:val="99"/>
    <w:semiHidden/>
    <w:rsid w:val="006E786A"/>
    <w:rPr>
      <w:rFonts w:ascii="Tahoma" w:eastAsia="Times New Roman" w:hAnsi="Tahoma" w:cs="Tahoma"/>
      <w:sz w:val="16"/>
      <w:szCs w:val="16"/>
      <w:lang w:eastAsia="vi-VN"/>
    </w:rPr>
  </w:style>
</w:styles>
</file>

<file path=word/webSettings.xml><?xml version="1.0" encoding="utf-8"?>
<w:webSettings xmlns:r="http://schemas.openxmlformats.org/officeDocument/2006/relationships" xmlns:w="http://schemas.openxmlformats.org/wordprocessingml/2006/main">
  <w:divs>
    <w:div w:id="1615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dc:creator>
  <cp:lastModifiedBy>BeBan</cp:lastModifiedBy>
  <cp:revision>2</cp:revision>
  <dcterms:created xsi:type="dcterms:W3CDTF">2018-02-26T13:20:00Z</dcterms:created>
  <dcterms:modified xsi:type="dcterms:W3CDTF">2018-02-26T13:20:00Z</dcterms:modified>
</cp:coreProperties>
</file>